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FAB9" w14:textId="06251C80" w:rsidR="005C6DC7" w:rsidRDefault="00D659C5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8C31518" wp14:editId="59DA4420">
                <wp:simplePos x="0" y="0"/>
                <wp:positionH relativeFrom="column">
                  <wp:posOffset>111318</wp:posOffset>
                </wp:positionH>
                <wp:positionV relativeFrom="paragraph">
                  <wp:posOffset>-286247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20318" id="Grupo 41" o:spid="_x0000_s1026" style="position:absolute;margin-left:8.75pt;margin-top:-22.55pt;width:36.75pt;height:51.15pt;z-index:-251657216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53EDD615" w14:textId="77777777" w:rsidR="00D659C5" w:rsidRPr="00B35C15" w:rsidRDefault="00D659C5" w:rsidP="00D659C5">
      <w:pPr>
        <w:spacing w:before="93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B35C15">
        <w:rPr>
          <w:rFonts w:ascii="Arial" w:eastAsia="Cambria" w:hAnsi="Arial" w:cs="Arial"/>
          <w:b/>
          <w:bCs/>
          <w:sz w:val="20"/>
          <w:szCs w:val="20"/>
        </w:rPr>
        <w:t>ANEXO 4</w:t>
      </w:r>
    </w:p>
    <w:p w14:paraId="663AB8BF" w14:textId="77777777" w:rsidR="00D659C5" w:rsidRPr="00B35C15" w:rsidRDefault="00D659C5" w:rsidP="00D659C5">
      <w:pPr>
        <w:spacing w:before="93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75CE5E69" w14:textId="77777777" w:rsidR="00D659C5" w:rsidRPr="00B35C15" w:rsidRDefault="00D659C5" w:rsidP="00D659C5">
      <w:pPr>
        <w:spacing w:line="276" w:lineRule="auto"/>
        <w:ind w:right="-29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inline distT="0" distB="0" distL="0" distR="0" wp14:anchorId="6BEF40A3" wp14:editId="548FAEC4">
                <wp:extent cx="5828818" cy="403860"/>
                <wp:effectExtent l="0" t="0" r="19685" b="15240"/>
                <wp:docPr id="714923840" name="Cuadro de texto 714923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8818" cy="40386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94C8A" w14:textId="77777777" w:rsidR="00D659C5" w:rsidRPr="00782880" w:rsidRDefault="00D659C5" w:rsidP="00D659C5">
                            <w:pPr>
                              <w:spacing w:before="55"/>
                              <w:ind w:left="709" w:right="67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DECLARACIÓN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JURADA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SIMPLE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SOBRE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RESTRICCIONES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ESTABLECIDAS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EL ART. </w:t>
                            </w:r>
                            <w:proofErr w:type="spellStart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27 DE LA LEY </w:t>
                            </w:r>
                            <w:proofErr w:type="spellStart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21.722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EF40A3" id="_x0000_t202" coordsize="21600,21600" o:spt="202" path="m,l,21600r21600,l21600,xe">
                <v:stroke joinstyle="miter"/>
                <v:path gradientshapeok="t" o:connecttype="rect"/>
              </v:shapetype>
              <v:shape id="Cuadro de texto 714923840" o:spid="_x0000_s1026" type="#_x0000_t202" style="width:458.9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" filled="f" strokeweight=".16931mm">
                <v:path arrowok="t"/>
                <v:textbox inset="0,0,0,0">
                  <w:txbxContent>
                    <w:p w14:paraId="4F994C8A" w14:textId="77777777" w:rsidR="00D659C5" w:rsidRPr="00782880" w:rsidRDefault="00D659C5" w:rsidP="00D659C5">
                      <w:pPr>
                        <w:spacing w:before="55"/>
                        <w:ind w:left="709" w:right="67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DECLARACIÓN</w:t>
                      </w:r>
                      <w:r w:rsidRPr="00782880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JURADA</w:t>
                      </w:r>
                      <w:r w:rsidRPr="00782880">
                        <w:rPr>
                          <w:rFonts w:ascii="Arial" w:hAnsi="Arial" w:cs="Arial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SIMPLE</w:t>
                      </w:r>
                      <w:r w:rsidRPr="00782880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SOBRE</w:t>
                      </w:r>
                      <w:r w:rsidRPr="00782880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RESTRICCIONES</w:t>
                      </w:r>
                      <w:r w:rsidRPr="00782880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ESTABLECIDAS</w:t>
                      </w:r>
                      <w:r w:rsidRPr="00782880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</w:t>
                      </w:r>
                      <w:r w:rsidRPr="00782880">
                        <w:rPr>
                          <w:rFonts w:ascii="Arial" w:hAnsi="Arial" w:cs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EL ART. </w:t>
                      </w:r>
                      <w:proofErr w:type="spellStart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</w:t>
                      </w:r>
                      <w:proofErr w:type="spellEnd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27 DE LA LEY </w:t>
                      </w:r>
                      <w:proofErr w:type="spellStart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</w:t>
                      </w:r>
                      <w:proofErr w:type="spellEnd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21.722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08D8FC" w14:textId="77777777" w:rsidR="00D659C5" w:rsidRPr="00B35C15" w:rsidRDefault="00D659C5" w:rsidP="00D659C5">
      <w:pPr>
        <w:spacing w:before="236" w:line="276" w:lineRule="auto"/>
        <w:outlineLvl w:val="2"/>
        <w:rPr>
          <w:rFonts w:ascii="Arial" w:eastAsia="Cambria" w:hAnsi="Arial" w:cs="Arial"/>
          <w:bCs/>
          <w:sz w:val="20"/>
          <w:szCs w:val="20"/>
        </w:rPr>
      </w:pPr>
      <w:r w:rsidRPr="00B35C15">
        <w:rPr>
          <w:rFonts w:ascii="Arial" w:eastAsia="Cambria" w:hAnsi="Arial" w:cs="Arial"/>
          <w:bCs/>
          <w:spacing w:val="-2"/>
          <w:sz w:val="20"/>
          <w:szCs w:val="20"/>
        </w:rPr>
        <w:t>ANTECEDENTES</w:t>
      </w:r>
      <w:r w:rsidRPr="00B35C15">
        <w:rPr>
          <w:rFonts w:ascii="Arial" w:eastAsia="Cambria" w:hAnsi="Arial" w:cs="Arial"/>
          <w:bCs/>
          <w:spacing w:val="17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Cs/>
          <w:spacing w:val="-2"/>
          <w:sz w:val="20"/>
          <w:szCs w:val="20"/>
        </w:rPr>
        <w:t>(Instituciones</w:t>
      </w:r>
      <w:r w:rsidRPr="00B35C15">
        <w:rPr>
          <w:rFonts w:ascii="Arial" w:eastAsia="Cambria" w:hAnsi="Arial" w:cs="Arial"/>
          <w:bCs/>
          <w:spacing w:val="20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Cs/>
          <w:spacing w:val="-2"/>
          <w:sz w:val="20"/>
          <w:szCs w:val="20"/>
        </w:rPr>
        <w:t>privadas)</w:t>
      </w:r>
    </w:p>
    <w:p w14:paraId="3378F252" w14:textId="77777777" w:rsidR="00D659C5" w:rsidRPr="00B35C15" w:rsidRDefault="00D659C5" w:rsidP="00D659C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1F50529" w14:textId="77777777" w:rsidR="00D659C5" w:rsidRPr="00B35C15" w:rsidRDefault="00D659C5" w:rsidP="00D659C5">
      <w:pPr>
        <w:tabs>
          <w:tab w:val="left" w:pos="4554"/>
          <w:tab w:val="left" w:pos="7388"/>
        </w:tabs>
        <w:spacing w:line="276" w:lineRule="auto"/>
        <w:ind w:right="3008"/>
        <w:rPr>
          <w:rFonts w:ascii="Arial" w:eastAsia="Cambria" w:hAnsi="Arial" w:cs="Arial"/>
          <w:sz w:val="20"/>
          <w:szCs w:val="20"/>
          <w:u w:val="single"/>
        </w:rPr>
      </w:pPr>
      <w:r w:rsidRPr="00B35C15">
        <w:rPr>
          <w:rFonts w:ascii="Arial" w:eastAsia="Cambria" w:hAnsi="Arial" w:cs="Arial"/>
          <w:sz w:val="20"/>
          <w:szCs w:val="20"/>
        </w:rPr>
        <w:t xml:space="preserve">Nombre Institución: 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</w:p>
    <w:p w14:paraId="6FD3D9C5" w14:textId="77777777" w:rsidR="00D659C5" w:rsidRPr="00B35C15" w:rsidRDefault="00D659C5" w:rsidP="00D659C5">
      <w:pPr>
        <w:tabs>
          <w:tab w:val="left" w:pos="4554"/>
          <w:tab w:val="left" w:pos="7388"/>
        </w:tabs>
        <w:spacing w:line="276" w:lineRule="auto"/>
        <w:ind w:right="3008"/>
        <w:rPr>
          <w:rFonts w:ascii="Arial" w:eastAsia="Cambria" w:hAnsi="Arial" w:cs="Arial"/>
          <w:sz w:val="20"/>
          <w:szCs w:val="20"/>
        </w:rPr>
      </w:pPr>
      <w:proofErr w:type="spellStart"/>
      <w:r w:rsidRPr="00B35C15">
        <w:rPr>
          <w:rFonts w:ascii="Arial" w:eastAsia="Cambria" w:hAnsi="Arial" w:cs="Arial"/>
          <w:sz w:val="20"/>
          <w:szCs w:val="20"/>
        </w:rPr>
        <w:t>Nº</w:t>
      </w:r>
      <w:proofErr w:type="spellEnd"/>
      <w:r w:rsidRPr="00B35C15">
        <w:rPr>
          <w:rFonts w:ascii="Arial" w:eastAsia="Cambria" w:hAnsi="Arial" w:cs="Arial"/>
          <w:sz w:val="20"/>
          <w:szCs w:val="20"/>
        </w:rPr>
        <w:t xml:space="preserve"> Rut Institución: 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</w:p>
    <w:p w14:paraId="2D565FA4" w14:textId="77777777" w:rsidR="00D659C5" w:rsidRPr="00B35C15" w:rsidRDefault="00D659C5" w:rsidP="00D659C5">
      <w:pPr>
        <w:tabs>
          <w:tab w:val="left" w:pos="4174"/>
          <w:tab w:val="left" w:pos="7108"/>
          <w:tab w:val="left" w:pos="7724"/>
        </w:tabs>
        <w:spacing w:line="276" w:lineRule="auto"/>
        <w:ind w:right="2672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 xml:space="preserve">Domicilio: 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</w:rPr>
        <w:t xml:space="preserve"> </w:t>
      </w:r>
    </w:p>
    <w:p w14:paraId="659FE0D5" w14:textId="77777777" w:rsidR="00D659C5" w:rsidRPr="00B35C15" w:rsidRDefault="00D659C5" w:rsidP="00D659C5">
      <w:pPr>
        <w:tabs>
          <w:tab w:val="left" w:pos="4174"/>
          <w:tab w:val="left" w:pos="7108"/>
          <w:tab w:val="left" w:pos="7724"/>
        </w:tabs>
        <w:spacing w:line="276" w:lineRule="auto"/>
        <w:ind w:right="2672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 xml:space="preserve">Nombre Representante Legal: 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</w:rPr>
        <w:t xml:space="preserve"> </w:t>
      </w:r>
    </w:p>
    <w:p w14:paraId="41812571" w14:textId="77777777" w:rsidR="00D659C5" w:rsidRPr="00B35C15" w:rsidRDefault="00D659C5" w:rsidP="00D659C5">
      <w:pPr>
        <w:tabs>
          <w:tab w:val="left" w:pos="4174"/>
          <w:tab w:val="left" w:pos="7108"/>
          <w:tab w:val="left" w:pos="7724"/>
        </w:tabs>
        <w:spacing w:line="276" w:lineRule="auto"/>
        <w:ind w:right="2672"/>
        <w:rPr>
          <w:rFonts w:ascii="Arial" w:eastAsia="Cambria" w:hAnsi="Arial" w:cs="Arial"/>
          <w:sz w:val="20"/>
          <w:szCs w:val="20"/>
          <w:lang w:val="es-CL"/>
        </w:rPr>
      </w:pPr>
      <w:proofErr w:type="spellStart"/>
      <w:r w:rsidRPr="00B35C15">
        <w:rPr>
          <w:rFonts w:ascii="Arial" w:eastAsia="Cambria" w:hAnsi="Arial" w:cs="Arial"/>
          <w:sz w:val="20"/>
          <w:szCs w:val="20"/>
          <w:lang w:val="es-CL"/>
        </w:rPr>
        <w:t>Nº</w:t>
      </w:r>
      <w:proofErr w:type="spellEnd"/>
      <w:r w:rsidRPr="00B35C15">
        <w:rPr>
          <w:rFonts w:ascii="Arial" w:eastAsia="Cambria" w:hAnsi="Arial" w:cs="Arial"/>
          <w:sz w:val="20"/>
          <w:szCs w:val="20"/>
          <w:lang w:val="es-CL"/>
        </w:rPr>
        <w:t xml:space="preserve"> C.I.: </w:t>
      </w:r>
      <w:r w:rsidRPr="00B35C15">
        <w:rPr>
          <w:rFonts w:ascii="Arial" w:eastAsia="Cambria" w:hAnsi="Arial" w:cs="Arial"/>
          <w:sz w:val="20"/>
          <w:szCs w:val="20"/>
          <w:u w:val="single"/>
          <w:lang w:val="es-CL"/>
        </w:rPr>
        <w:tab/>
      </w:r>
    </w:p>
    <w:p w14:paraId="128646A1" w14:textId="77777777" w:rsidR="00D659C5" w:rsidRPr="00B35C15" w:rsidRDefault="00D659C5" w:rsidP="00D659C5">
      <w:pPr>
        <w:spacing w:before="124" w:line="276" w:lineRule="auto"/>
        <w:rPr>
          <w:rFonts w:ascii="Arial" w:eastAsia="Cambria" w:hAnsi="Arial" w:cs="Arial"/>
          <w:sz w:val="20"/>
          <w:szCs w:val="20"/>
        </w:rPr>
      </w:pPr>
    </w:p>
    <w:p w14:paraId="44505B84" w14:textId="77777777" w:rsidR="00D659C5" w:rsidRPr="00B35C15" w:rsidRDefault="00D659C5" w:rsidP="00D659C5">
      <w:pPr>
        <w:spacing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B35C15">
        <w:rPr>
          <w:rFonts w:ascii="Arial" w:eastAsia="Cambria" w:hAnsi="Arial" w:cs="Arial"/>
          <w:b/>
          <w:bCs/>
          <w:sz w:val="20"/>
          <w:szCs w:val="20"/>
        </w:rPr>
        <w:t>DECLARO</w:t>
      </w:r>
      <w:r w:rsidRPr="00B35C15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/>
          <w:bCs/>
          <w:sz w:val="20"/>
          <w:szCs w:val="20"/>
        </w:rPr>
        <w:t>BAJO</w:t>
      </w:r>
      <w:r w:rsidRPr="00B35C15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/>
          <w:bCs/>
          <w:spacing w:val="-2"/>
          <w:sz w:val="20"/>
          <w:szCs w:val="20"/>
        </w:rPr>
        <w:t>JURAMENTO</w:t>
      </w:r>
    </w:p>
    <w:p w14:paraId="59D3A64D" w14:textId="77777777" w:rsidR="00D659C5" w:rsidRPr="00B35C15" w:rsidRDefault="00D659C5" w:rsidP="00D659C5">
      <w:pPr>
        <w:spacing w:before="129" w:line="276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>Que, la institución no tiene ninguna de las</w:t>
      </w:r>
      <w:r w:rsidRPr="00B35C15">
        <w:rPr>
          <w:rFonts w:ascii="Arial" w:eastAsia="Cambria" w:hAnsi="Arial" w:cs="Arial"/>
          <w:spacing w:val="2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restricciones detalladas</w:t>
      </w:r>
      <w:r w:rsidRPr="00B35C15">
        <w:rPr>
          <w:rFonts w:ascii="Arial" w:eastAsia="Cambria" w:hAnsi="Arial" w:cs="Arial"/>
          <w:spacing w:val="40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más abajo para la adjudicación del financiamiento.</w:t>
      </w:r>
    </w:p>
    <w:p w14:paraId="279FBF86" w14:textId="77777777" w:rsidR="00D659C5" w:rsidRPr="00B35C15" w:rsidRDefault="00D659C5" w:rsidP="00D659C5">
      <w:pPr>
        <w:widowControl w:val="0"/>
        <w:tabs>
          <w:tab w:val="left" w:pos="0"/>
          <w:tab w:val="left" w:pos="284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>1.- Cuando tenga la calidad de cónyuge, conviviente civil, o parientes hasta el cuarto grado de consanguinidad o tercero de afinidad inclusive, o tengan hijos o hija en común, con los miembros del directorio o de los ejecutivos o administradores principales de una institución privada que forme parte de un proceso concursal.</w:t>
      </w:r>
    </w:p>
    <w:p w14:paraId="36835292" w14:textId="77777777" w:rsidR="00D659C5" w:rsidRPr="00B35C15" w:rsidRDefault="00D659C5" w:rsidP="00D659C5">
      <w:pPr>
        <w:widowControl w:val="0"/>
        <w:tabs>
          <w:tab w:val="left" w:pos="0"/>
          <w:tab w:val="left" w:pos="284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67036B2D" w14:textId="77777777" w:rsidR="00D659C5" w:rsidRPr="00B35C15" w:rsidRDefault="00D659C5" w:rsidP="00D659C5">
      <w:pPr>
        <w:widowControl w:val="0"/>
        <w:tabs>
          <w:tab w:val="left" w:pos="0"/>
          <w:tab w:val="left" w:pos="709"/>
          <w:tab w:val="left" w:pos="1147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>2.- Cuando hayan trabajado, prestado servicios remunerados o no, o desempeñado labores directivas en una institución privada que forme parte de un proceso concursal, en los dos años inmediatamente anteriores contados desde que asumieron el cargo público que desempeñan.</w:t>
      </w:r>
    </w:p>
    <w:p w14:paraId="093389C6" w14:textId="77777777" w:rsidR="00D659C5" w:rsidRPr="00B35C15" w:rsidRDefault="00D659C5" w:rsidP="00D659C5">
      <w:pPr>
        <w:widowControl w:val="0"/>
        <w:tabs>
          <w:tab w:val="left" w:pos="0"/>
          <w:tab w:val="left" w:pos="709"/>
          <w:tab w:val="left" w:pos="1147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19391E0A" w14:textId="77777777" w:rsidR="00D659C5" w:rsidRPr="00B35C15" w:rsidRDefault="00D659C5" w:rsidP="00D659C5">
      <w:pPr>
        <w:widowControl w:val="0"/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>3.- Cuando hayan emitido opinión, por cualquier medio, sobre un procedimiento concursal en curso y cuya resolución de adjudicación se encuentre vigente.</w:t>
      </w:r>
    </w:p>
    <w:p w14:paraId="3F422672" w14:textId="77777777" w:rsidR="00D659C5" w:rsidRPr="00B35C15" w:rsidRDefault="00D659C5" w:rsidP="00D659C5">
      <w:pPr>
        <w:widowControl w:val="0"/>
        <w:tabs>
          <w:tab w:val="left" w:pos="0"/>
          <w:tab w:val="left" w:pos="1507"/>
        </w:tabs>
        <w:autoSpaceDE w:val="0"/>
        <w:autoSpaceDN w:val="0"/>
        <w:spacing w:line="259" w:lineRule="auto"/>
        <w:ind w:left="1507" w:right="49"/>
        <w:jc w:val="both"/>
        <w:rPr>
          <w:rFonts w:ascii="Arial" w:eastAsia="Cambria" w:hAnsi="Arial" w:cs="Arial"/>
          <w:sz w:val="20"/>
          <w:szCs w:val="20"/>
        </w:rPr>
      </w:pPr>
    </w:p>
    <w:p w14:paraId="67C9C1D2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  <w:highlight w:val="yellow"/>
        </w:rPr>
      </w:pPr>
      <w:r w:rsidRPr="00B35C15">
        <w:rPr>
          <w:rFonts w:ascii="Arial" w:eastAsia="Cambria" w:hAnsi="Arial" w:cs="Arial"/>
          <w:sz w:val="20"/>
          <w:szCs w:val="20"/>
        </w:rPr>
        <w:t>4.- No podrán</w:t>
      </w:r>
      <w:r w:rsidRPr="00B35C15">
        <w:rPr>
          <w:rFonts w:ascii="Arial" w:eastAsia="Cambria" w:hAnsi="Arial" w:cs="Arial"/>
          <w:spacing w:val="-2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ser</w:t>
      </w:r>
      <w:r w:rsidRPr="00B35C15">
        <w:rPr>
          <w:rFonts w:ascii="Arial" w:eastAsia="Cambria" w:hAnsi="Arial" w:cs="Arial"/>
          <w:spacing w:val="-2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financiadas,</w:t>
      </w:r>
      <w:r w:rsidRPr="00B35C15">
        <w:rPr>
          <w:rFonts w:ascii="Arial" w:eastAsia="Cambria" w:hAnsi="Arial" w:cs="Arial"/>
          <w:spacing w:val="-1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iniciativas que</w:t>
      </w:r>
      <w:r w:rsidRPr="00B35C15">
        <w:rPr>
          <w:rFonts w:ascii="Arial" w:eastAsia="Cambria" w:hAnsi="Arial" w:cs="Arial"/>
          <w:spacing w:val="-1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contemplen contratación de Honorarios y/o proveedores que: Sean parte de la directiva de la Institución que presenta la iniciativa y/o sean parientes o estén relacionados con la directiva y/o institución. Asimismo, no se financiarán servicios o productos ofrecidos por proveedores que sean parientes del solicitante o que mantengan algún tipo de vínculo o relación directa con este.</w:t>
      </w:r>
      <w:r w:rsidRPr="00B35C15">
        <w:rPr>
          <w:rFonts w:ascii="Arial" w:eastAsia="Cambria" w:hAnsi="Arial" w:cs="Arial"/>
          <w:sz w:val="20"/>
          <w:szCs w:val="20"/>
          <w:highlight w:val="yellow"/>
        </w:rPr>
        <w:t xml:space="preserve"> </w:t>
      </w:r>
    </w:p>
    <w:p w14:paraId="421D9065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left="567" w:right="49"/>
        <w:jc w:val="both"/>
        <w:rPr>
          <w:rFonts w:ascii="Arial" w:eastAsia="Cambria" w:hAnsi="Arial" w:cs="Arial"/>
          <w:sz w:val="20"/>
          <w:szCs w:val="20"/>
        </w:rPr>
      </w:pPr>
    </w:p>
    <w:p w14:paraId="03395D3E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 xml:space="preserve">5.- No se podrán financiar iniciativas de entidades y/o representantes legales que al momento del concurso les afecte cualquier inhabilidad legal. </w:t>
      </w:r>
    </w:p>
    <w:p w14:paraId="4ABAD23D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7C204946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>6.- No se podrán financiar iniciativas de aquellas entidades, representantes legales que tengan situaciones</w:t>
      </w:r>
      <w:r w:rsidRPr="00B35C15">
        <w:rPr>
          <w:rFonts w:ascii="Arial" w:eastAsia="Cambria" w:hAnsi="Arial" w:cs="Arial"/>
          <w:spacing w:val="80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judiciales o administrativas pendiente con el Gobierno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Regional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de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Magallanes</w:t>
      </w:r>
      <w:r w:rsidRPr="00B35C15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y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de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la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Antártica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Chilena,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como,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por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ejemplo: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el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 xml:space="preserve">haber sido representante legal de alguna otra institución que al momento de la apertura del fondo 2026, no haya cumplido con el o los convenios firmados previamente con este Gobierno Regional. </w:t>
      </w:r>
    </w:p>
    <w:p w14:paraId="7DA7EE79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ab/>
      </w:r>
    </w:p>
    <w:p w14:paraId="2E749577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 xml:space="preserve">7.- No se financiarán iniciativas cuyos </w:t>
      </w:r>
      <w:r w:rsidRPr="00B35C15">
        <w:rPr>
          <w:rFonts w:ascii="Arial" w:eastAsia="Cambria" w:hAnsi="Arial" w:cs="Arial"/>
          <w:b/>
          <w:sz w:val="20"/>
          <w:szCs w:val="20"/>
        </w:rPr>
        <w:t xml:space="preserve">beneficiarios directos </w:t>
      </w:r>
      <w:r w:rsidRPr="00B35C15">
        <w:rPr>
          <w:rFonts w:ascii="Arial" w:eastAsia="Cambria" w:hAnsi="Arial" w:cs="Arial"/>
          <w:sz w:val="20"/>
          <w:szCs w:val="20"/>
        </w:rPr>
        <w:t xml:space="preserve">sean funcionarios(as) del Gobierno Regional. </w:t>
      </w:r>
    </w:p>
    <w:p w14:paraId="4996B34C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356945DF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>8.- No podrán contemplar pagos a proveedores que sean funcionarios del Gobierno Regional.</w:t>
      </w:r>
    </w:p>
    <w:p w14:paraId="22AA5EFE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7D0B0E16" w14:textId="77777777" w:rsidR="00D659C5" w:rsidRPr="00B35C15" w:rsidRDefault="00D659C5" w:rsidP="00D659C5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 xml:space="preserve">9.- No se podrán efectuar pagos por concepto de honorarios que mantengan la calidad de funcionarios del Gobierno Regional. </w:t>
      </w:r>
    </w:p>
    <w:p w14:paraId="2C285DB3" w14:textId="77777777" w:rsidR="00D659C5" w:rsidRPr="00B35C15" w:rsidRDefault="00D659C5" w:rsidP="00D659C5">
      <w:pPr>
        <w:tabs>
          <w:tab w:val="left" w:pos="993"/>
        </w:tabs>
        <w:spacing w:line="276" w:lineRule="auto"/>
        <w:ind w:left="567" w:hanging="567"/>
        <w:rPr>
          <w:rFonts w:ascii="Arial" w:eastAsia="Cambria" w:hAnsi="Arial" w:cs="Arial"/>
          <w:b/>
          <w:bCs/>
          <w:sz w:val="20"/>
          <w:szCs w:val="20"/>
        </w:rPr>
      </w:pPr>
    </w:p>
    <w:p w14:paraId="239F71AC" w14:textId="77777777" w:rsidR="00D659C5" w:rsidRPr="00B35C15" w:rsidRDefault="00D659C5" w:rsidP="00D659C5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  <w:r w:rsidRPr="00B35C15">
        <w:rPr>
          <w:rFonts w:ascii="Arial" w:hAnsi="Arial" w:cs="Arial"/>
          <w:sz w:val="20"/>
          <w:szCs w:val="20"/>
        </w:rPr>
        <w:t>_______________________                                                                __________________</w:t>
      </w:r>
    </w:p>
    <w:p w14:paraId="36D89E90" w14:textId="77777777" w:rsidR="00D659C5" w:rsidRPr="00B35C15" w:rsidRDefault="00D659C5" w:rsidP="00D659C5">
      <w:pPr>
        <w:spacing w:line="276" w:lineRule="auto"/>
        <w:ind w:right="49"/>
        <w:rPr>
          <w:rFonts w:ascii="Arial" w:hAnsi="Arial" w:cs="Arial"/>
          <w:sz w:val="20"/>
          <w:szCs w:val="20"/>
        </w:rPr>
      </w:pPr>
      <w:r w:rsidRPr="00B35C15">
        <w:rPr>
          <w:rFonts w:ascii="Arial" w:hAnsi="Arial" w:cs="Arial"/>
          <w:sz w:val="20"/>
          <w:szCs w:val="20"/>
        </w:rPr>
        <w:t xml:space="preserve">      PRESIDENTE (Nombre y </w:t>
      </w:r>
      <w:proofErr w:type="gramStart"/>
      <w:r w:rsidRPr="00B35C15">
        <w:rPr>
          <w:rFonts w:ascii="Arial" w:hAnsi="Arial" w:cs="Arial"/>
          <w:sz w:val="20"/>
          <w:szCs w:val="20"/>
        </w:rPr>
        <w:t xml:space="preserve">Rut)   </w:t>
      </w:r>
      <w:proofErr w:type="gramEnd"/>
      <w:r w:rsidRPr="00B35C15">
        <w:rPr>
          <w:rFonts w:ascii="Arial" w:hAnsi="Arial" w:cs="Arial"/>
          <w:sz w:val="20"/>
          <w:szCs w:val="20"/>
        </w:rPr>
        <w:t xml:space="preserve">                                                   SECRETARIO (Nombre y Rut)</w:t>
      </w:r>
    </w:p>
    <w:p w14:paraId="2F47D44D" w14:textId="77777777" w:rsidR="00D659C5" w:rsidRPr="00B35C15" w:rsidRDefault="00D659C5" w:rsidP="00D659C5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</w:p>
    <w:p w14:paraId="71A86D94" w14:textId="77777777" w:rsidR="00D659C5" w:rsidRPr="00B35C15" w:rsidRDefault="00D659C5" w:rsidP="00D659C5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</w:p>
    <w:p w14:paraId="6580BE46" w14:textId="77777777" w:rsidR="00D659C5" w:rsidRPr="00B35C15" w:rsidRDefault="00D659C5" w:rsidP="00D659C5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  <w:r w:rsidRPr="00B35C15">
        <w:rPr>
          <w:rFonts w:ascii="Arial" w:hAnsi="Arial" w:cs="Arial"/>
          <w:sz w:val="20"/>
          <w:szCs w:val="20"/>
        </w:rPr>
        <w:t>_______________________</w:t>
      </w:r>
    </w:p>
    <w:p w14:paraId="171078D8" w14:textId="77777777" w:rsidR="00D659C5" w:rsidRPr="00B35C15" w:rsidRDefault="00D659C5" w:rsidP="00D659C5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  <w:r w:rsidRPr="00B35C15">
        <w:rPr>
          <w:rFonts w:ascii="Arial" w:hAnsi="Arial" w:cs="Arial"/>
          <w:sz w:val="20"/>
          <w:szCs w:val="20"/>
        </w:rPr>
        <w:t>TESORERO (Nombre y Rut)</w:t>
      </w:r>
    </w:p>
    <w:p w14:paraId="6DF8C225" w14:textId="77777777" w:rsidR="00D659C5" w:rsidRPr="00B35C15" w:rsidRDefault="00D659C5" w:rsidP="00D659C5">
      <w:pPr>
        <w:spacing w:line="276" w:lineRule="auto"/>
        <w:ind w:right="49"/>
        <w:rPr>
          <w:rFonts w:ascii="Arial" w:hAnsi="Arial" w:cs="Arial"/>
          <w:sz w:val="20"/>
          <w:szCs w:val="20"/>
        </w:rPr>
      </w:pPr>
    </w:p>
    <w:p w14:paraId="7B3CF0CF" w14:textId="77777777" w:rsidR="00D659C5" w:rsidRPr="00B35C15" w:rsidRDefault="00D659C5" w:rsidP="00D659C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B35C15">
        <w:rPr>
          <w:rFonts w:ascii="Arial" w:hAnsi="Arial" w:cs="Arial"/>
          <w:sz w:val="20"/>
          <w:szCs w:val="20"/>
        </w:rPr>
        <w:t>NOTA: SI la directiva consta de más cargos, deben firmar todos los que figuran en el certificado de directiva</w:t>
      </w:r>
    </w:p>
    <w:p w14:paraId="7E72C52B" w14:textId="77777777" w:rsidR="00D659C5" w:rsidRDefault="00D659C5"/>
    <w:sectPr w:rsidR="00D659C5" w:rsidSect="00D659C5">
      <w:pgSz w:w="12240" w:h="18720" w:code="41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C5"/>
    <w:rsid w:val="005C6DC7"/>
    <w:rsid w:val="00D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BBD6"/>
  <w15:chartTrackingRefBased/>
  <w15:docId w15:val="{CF1BAF5D-9829-4DF5-B94D-7AEC20FC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2026-03-25T13:45:00Z</dcterms:created>
  <dcterms:modified xsi:type="dcterms:W3CDTF">2026-03-25T13:48:00Z</dcterms:modified>
</cp:coreProperties>
</file>